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40FC" w14:textId="77777777" w:rsidR="00B5458C" w:rsidRDefault="00B5458C" w:rsidP="00B5458C">
      <w:pPr>
        <w:pStyle w:val="NoSpacing"/>
        <w:rPr>
          <w:b/>
        </w:rPr>
      </w:pPr>
      <w:r>
        <w:rPr>
          <w:b/>
        </w:rPr>
        <w:t>CART-Cells Agents and the Post-Marketing Reported Patients Adverse Events Cases</w:t>
      </w:r>
    </w:p>
    <w:p w14:paraId="5F5CFE81" w14:textId="77777777" w:rsidR="00B5458C" w:rsidRDefault="00B5458C" w:rsidP="00B5458C">
      <w:pPr>
        <w:pStyle w:val="NoSpacing"/>
        <w:rPr>
          <w:b/>
        </w:rPr>
      </w:pPr>
      <w:r>
        <w:rPr>
          <w:b/>
        </w:rPr>
        <w:t xml:space="preserve">Ollie Anum, B.S., PharmD             </w:t>
      </w:r>
      <w:proofErr w:type="spellStart"/>
      <w:r>
        <w:rPr>
          <w:b/>
        </w:rPr>
        <w:t>BenV</w:t>
      </w:r>
      <w:proofErr w:type="spellEnd"/>
      <w:r>
        <w:rPr>
          <w:b/>
        </w:rPr>
        <w:t xml:space="preserve"> Health Ministry Center &amp; Research- Patient Advocacy</w:t>
      </w:r>
    </w:p>
    <w:p w14:paraId="0D9C778E" w14:textId="77777777" w:rsidR="00B5458C" w:rsidRDefault="00B5458C" w:rsidP="00B5458C">
      <w:pPr>
        <w:pStyle w:val="NoSpacing"/>
        <w:rPr>
          <w:b/>
        </w:rPr>
      </w:pPr>
    </w:p>
    <w:p w14:paraId="46A32A26" w14:textId="77777777" w:rsidR="00B5458C" w:rsidRDefault="00B5458C" w:rsidP="00B5458C">
      <w:pPr>
        <w:pStyle w:val="NoSpacing"/>
        <w:rPr>
          <w:b/>
        </w:rPr>
      </w:pPr>
      <w:r>
        <w:rPr>
          <w:b/>
        </w:rPr>
        <w:t>Abstract</w:t>
      </w:r>
    </w:p>
    <w:p w14:paraId="7C94CA0B" w14:textId="0F1C2363" w:rsidR="00B5458C" w:rsidRPr="00CB3923" w:rsidRDefault="00B5458C" w:rsidP="00B5458C">
      <w:pPr>
        <w:pStyle w:val="NoSpacing"/>
        <w:rPr>
          <w:bCs/>
        </w:rPr>
      </w:pPr>
      <w:r>
        <w:rPr>
          <w:b/>
        </w:rPr>
        <w:t>Background</w:t>
      </w:r>
      <w:r w:rsidRPr="00CB3923">
        <w:rPr>
          <w:bCs/>
        </w:rPr>
        <w:t>:</w:t>
      </w:r>
      <w:r>
        <w:rPr>
          <w:bCs/>
        </w:rPr>
        <w:t xml:space="preserve"> </w:t>
      </w:r>
      <w:r w:rsidRPr="00CB3923">
        <w:rPr>
          <w:bCs/>
        </w:rPr>
        <w:t>The</w:t>
      </w:r>
      <w:r>
        <w:rPr>
          <w:bCs/>
        </w:rPr>
        <w:t xml:space="preserve"> United States, Food and Drugs Administration (FDA) has strongly supported innovation in Development of Gene Therapy, including CART-cells. The FDA Adverse Events Reporting System (FAERS) have shown annually that over million adverse-event and medication-error reporting are associated with drugs or biological products used to manage a condition or a disease. Since 1968 to February 6, 2020, FDA has 19, 184,658-total cases; 10,700,950-serious cases excluding death; 1,861,988-death cases and 10,226,913-total expedited cases</w:t>
      </w:r>
      <w:bookmarkStart w:id="0" w:name="_GoBack"/>
      <w:bookmarkEnd w:id="0"/>
      <w:r>
        <w:rPr>
          <w:bCs/>
        </w:rPr>
        <w:t>. These reports are used by FDA to monitor the safety of drugs and biological products. However, FDA indicated that these reports are valuable source of information, but this surveillance-system cannot rule out the potential submission of incomplete, inaccurate, untimely, unverified information, duplicate reporting, concomitant medications and underlying-disease. Also, the incidence and prevalence cannot be determined from the reporting-system alone because of potential under or over reporting of events. The FDA indicated that FAERS-data do not represent all known safety information for a reported drug and should be interpreted in the context of other available information when making drug related or treatment decision.</w:t>
      </w:r>
    </w:p>
    <w:p w14:paraId="73180AD1" w14:textId="77777777" w:rsidR="00B5458C" w:rsidRPr="00E8570F" w:rsidRDefault="00B5458C" w:rsidP="00B5458C">
      <w:pPr>
        <w:pStyle w:val="NoSpacing"/>
        <w:rPr>
          <w:bCs/>
        </w:rPr>
      </w:pPr>
      <w:r>
        <w:rPr>
          <w:b/>
        </w:rPr>
        <w:t xml:space="preserve">Hypothesis: </w:t>
      </w:r>
      <w:r w:rsidRPr="00E8570F">
        <w:rPr>
          <w:bCs/>
        </w:rPr>
        <w:t>T</w:t>
      </w:r>
      <w:r>
        <w:rPr>
          <w:bCs/>
        </w:rPr>
        <w:t>o determine the risk and benefits of CART-cells Post-Marketing Patient-Safety</w:t>
      </w:r>
    </w:p>
    <w:p w14:paraId="7C63F9D2" w14:textId="77777777" w:rsidR="00B5458C" w:rsidRPr="00BF4268" w:rsidRDefault="00B5458C" w:rsidP="00B5458C">
      <w:pPr>
        <w:pStyle w:val="NoSpacing"/>
        <w:rPr>
          <w:bCs/>
        </w:rPr>
      </w:pPr>
      <w:r>
        <w:rPr>
          <w:b/>
        </w:rPr>
        <w:t>Methods:</w:t>
      </w:r>
      <w:r w:rsidRPr="00983406">
        <w:rPr>
          <w:bCs/>
        </w:rPr>
        <w:t xml:space="preserve"> </w:t>
      </w:r>
      <w:r>
        <w:rPr>
          <w:bCs/>
        </w:rPr>
        <w:t xml:space="preserve">Of the over million adverse-event and medication-error submitted to FDA annually, on drugs or biological products, a search on two CART-cells agents (i.e., tisagenlecleucel, </w:t>
      </w:r>
      <w:proofErr w:type="spellStart"/>
      <w:r>
        <w:rPr>
          <w:bCs/>
        </w:rPr>
        <w:t>axicabtagene-ciloleucel</w:t>
      </w:r>
      <w:proofErr w:type="spellEnd"/>
      <w:r>
        <w:rPr>
          <w:bCs/>
        </w:rPr>
        <w:t xml:space="preserve">) was done at FDA.gov website. Data-analysis from 2017 to February 6, 2020 is stratified based on age, sex and report-source </w:t>
      </w:r>
    </w:p>
    <w:p w14:paraId="2273DDE9" w14:textId="77777777" w:rsidR="00B5458C" w:rsidRPr="009F4D0B" w:rsidRDefault="00B5458C" w:rsidP="00B5458C">
      <w:pPr>
        <w:pStyle w:val="NoSpacing"/>
        <w:rPr>
          <w:bCs/>
        </w:rPr>
      </w:pPr>
      <w:r>
        <w:rPr>
          <w:b/>
        </w:rPr>
        <w:t xml:space="preserve">Results: </w:t>
      </w:r>
      <w:r>
        <w:rPr>
          <w:bCs/>
        </w:rPr>
        <w:t>Of these reports;</w:t>
      </w:r>
      <w:r>
        <w:rPr>
          <w:b/>
        </w:rPr>
        <w:t xml:space="preserve"> </w:t>
      </w:r>
      <w:r>
        <w:rPr>
          <w:bCs/>
        </w:rPr>
        <w:t xml:space="preserve">845-total cases, 796-serious cases including deaths, 170-death cases were from tisagenlecleucel and 1094-total cases, 1,023-serious cases including deaths, 131-death cases were from </w:t>
      </w:r>
      <w:proofErr w:type="spellStart"/>
      <w:r>
        <w:rPr>
          <w:bCs/>
        </w:rPr>
        <w:t>axicabtagene-ciloleucel</w:t>
      </w:r>
      <w:proofErr w:type="spellEnd"/>
      <w:r>
        <w:rPr>
          <w:bCs/>
        </w:rPr>
        <w:t xml:space="preserve">. Some reported cases are Cytokines Release Syndrome (CRS) (433), pyrexia (314) for tisagenlecleucel and CRS (725), pyrexia (227) for </w:t>
      </w:r>
      <w:proofErr w:type="spellStart"/>
      <w:r>
        <w:rPr>
          <w:bCs/>
        </w:rPr>
        <w:t>axicabtagene-ciloleucel</w:t>
      </w:r>
      <w:proofErr w:type="spellEnd"/>
      <w:r>
        <w:rPr>
          <w:bCs/>
        </w:rPr>
        <w:t xml:space="preserve">. The odd-ratio of the CART-cells agents Post-Marketing for CRS and Death outcomes are 0.54 and 1.83 respectively.  </w:t>
      </w:r>
    </w:p>
    <w:p w14:paraId="5214E76B" w14:textId="77777777" w:rsidR="00B5458C" w:rsidRDefault="00B5458C" w:rsidP="00B5458C">
      <w:pPr>
        <w:pStyle w:val="NoSpacing"/>
        <w:rPr>
          <w:bCs/>
        </w:rPr>
      </w:pPr>
      <w:r>
        <w:rPr>
          <w:b/>
        </w:rPr>
        <w:t>Conclusion</w:t>
      </w:r>
      <w:r w:rsidRPr="00EB719F">
        <w:rPr>
          <w:bCs/>
        </w:rPr>
        <w:t xml:space="preserve">: </w:t>
      </w:r>
      <w:r>
        <w:rPr>
          <w:bCs/>
        </w:rPr>
        <w:t>Reporters are encouraged to submit complete-detail and accurate adverse events that is used to monitor or improve safety awareness of the CART-cells agents and there is no report on Replication-Competent-Virus.</w:t>
      </w:r>
    </w:p>
    <w:p w14:paraId="06FEE16C" w14:textId="77777777" w:rsidR="00B5458C" w:rsidRDefault="00B5458C" w:rsidP="00B5458C">
      <w:pPr>
        <w:pStyle w:val="NoSpacing"/>
        <w:rPr>
          <w:b/>
        </w:rPr>
      </w:pPr>
    </w:p>
    <w:p w14:paraId="3ECF40F2" w14:textId="77777777" w:rsidR="00B5458C" w:rsidRDefault="00B5458C"/>
    <w:sectPr w:rsidR="00B5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8C"/>
    <w:rsid w:val="00B5458C"/>
    <w:rsid w:val="00D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7320"/>
  <w15:chartTrackingRefBased/>
  <w15:docId w15:val="{D2947A60-D095-4E35-B662-215095CC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2020-02-10T02:48:00Z</dcterms:created>
  <dcterms:modified xsi:type="dcterms:W3CDTF">2020-02-10T02:57:00Z</dcterms:modified>
</cp:coreProperties>
</file>